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C3F" w:rsidRDefault="00DA78D1">
      <w:pPr>
        <w:jc w:val="center"/>
      </w:pPr>
      <w:r>
        <w:rPr>
          <w:noProof/>
        </w:rPr>
        <w:drawing>
          <wp:inline distT="114300" distB="114300" distL="114300" distR="114300">
            <wp:extent cx="2347913" cy="2347913"/>
            <wp:effectExtent l="0" t="0" r="0" b="0"/>
            <wp:docPr id="1" name="image01.jpg" descr="crest_2012190735.jpg"/>
            <wp:cNvGraphicFramePr/>
            <a:graphic xmlns:a="http://schemas.openxmlformats.org/drawingml/2006/main">
              <a:graphicData uri="http://schemas.openxmlformats.org/drawingml/2006/picture">
                <pic:pic xmlns:pic="http://schemas.openxmlformats.org/drawingml/2006/picture">
                  <pic:nvPicPr>
                    <pic:cNvPr id="0" name="image01.jpg" descr="crest_2012190735.jpg"/>
                    <pic:cNvPicPr preferRelativeResize="0"/>
                  </pic:nvPicPr>
                  <pic:blipFill>
                    <a:blip r:embed="rId6"/>
                    <a:srcRect/>
                    <a:stretch>
                      <a:fillRect/>
                    </a:stretch>
                  </pic:blipFill>
                  <pic:spPr>
                    <a:xfrm>
                      <a:off x="0" y="0"/>
                      <a:ext cx="2347913" cy="2347913"/>
                    </a:xfrm>
                    <a:prstGeom prst="rect">
                      <a:avLst/>
                    </a:prstGeom>
                    <a:ln/>
                  </pic:spPr>
                </pic:pic>
              </a:graphicData>
            </a:graphic>
          </wp:inline>
        </w:drawing>
      </w:r>
      <w:r>
        <w:rPr>
          <w:noProof/>
        </w:rPr>
        <w:drawing>
          <wp:inline distT="114300" distB="114300" distL="114300" distR="114300">
            <wp:extent cx="2407177" cy="2252663"/>
            <wp:effectExtent l="0" t="0" r="0" b="0"/>
            <wp:docPr id="2" name="image03.jpg" descr="PSX_20160518_125855 (1).jpg"/>
            <wp:cNvGraphicFramePr/>
            <a:graphic xmlns:a="http://schemas.openxmlformats.org/drawingml/2006/main">
              <a:graphicData uri="http://schemas.openxmlformats.org/drawingml/2006/picture">
                <pic:pic xmlns:pic="http://schemas.openxmlformats.org/drawingml/2006/picture">
                  <pic:nvPicPr>
                    <pic:cNvPr id="0" name="image03.jpg" descr="PSX_20160518_125855 (1).jpg"/>
                    <pic:cNvPicPr preferRelativeResize="0"/>
                  </pic:nvPicPr>
                  <pic:blipFill>
                    <a:blip r:embed="rId7"/>
                    <a:srcRect/>
                    <a:stretch>
                      <a:fillRect/>
                    </a:stretch>
                  </pic:blipFill>
                  <pic:spPr>
                    <a:xfrm>
                      <a:off x="0" y="0"/>
                      <a:ext cx="2407177" cy="2252663"/>
                    </a:xfrm>
                    <a:prstGeom prst="rect">
                      <a:avLst/>
                    </a:prstGeom>
                    <a:ln/>
                  </pic:spPr>
                </pic:pic>
              </a:graphicData>
            </a:graphic>
          </wp:inline>
        </w:drawing>
      </w:r>
    </w:p>
    <w:p w:rsidR="00FF7C3F" w:rsidRDefault="00DA78D1">
      <w:pPr>
        <w:jc w:val="center"/>
      </w:pPr>
      <w:r>
        <w:rPr>
          <w:rFonts w:ascii="Times New Roman" w:eastAsia="Times New Roman" w:hAnsi="Times New Roman" w:cs="Times New Roman"/>
          <w:b/>
          <w:sz w:val="24"/>
          <w:szCs w:val="24"/>
        </w:rPr>
        <w:t>August 2, 2016.</w:t>
      </w:r>
    </w:p>
    <w:p w:rsidR="00FF7C3F" w:rsidRDefault="00DA78D1">
      <w:pPr>
        <w:jc w:val="center"/>
      </w:pPr>
      <w:r>
        <w:rPr>
          <w:rFonts w:ascii="Times New Roman" w:eastAsia="Times New Roman" w:hAnsi="Times New Roman" w:cs="Times New Roman"/>
          <w:b/>
          <w:sz w:val="24"/>
          <w:szCs w:val="24"/>
        </w:rPr>
        <w:t xml:space="preserve">Meeting between Panhellenic President and Interfraternity Council President to Discuss “Rush Shirt” sales between communities. </w:t>
      </w:r>
    </w:p>
    <w:p w:rsidR="00FF7C3F" w:rsidRDefault="00FF7C3F">
      <w:pPr>
        <w:jc w:val="center"/>
      </w:pPr>
    </w:p>
    <w:p w:rsidR="00FF7C3F" w:rsidRDefault="00DA78D1">
      <w:pPr>
        <w:spacing w:before="200" w:after="200" w:line="360" w:lineRule="auto"/>
        <w:jc w:val="both"/>
      </w:pPr>
      <w:r>
        <w:rPr>
          <w:rFonts w:ascii="Times New Roman" w:eastAsia="Times New Roman" w:hAnsi="Times New Roman" w:cs="Times New Roman"/>
          <w:sz w:val="24"/>
          <w:szCs w:val="24"/>
        </w:rPr>
        <w:t>Dear Panhellenic and Interfraternity Community Members,</w:t>
      </w:r>
    </w:p>
    <w:p w:rsidR="00FF7C3F" w:rsidRDefault="00DA78D1">
      <w:pPr>
        <w:spacing w:before="200" w:after="20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Following conversations with the National Panhellenic Conference Consultant Team in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of this year, it was brought to the attention of both the Panhellenic and Interfraternity council executive boards that certain practices here at the University of S</w:t>
      </w:r>
      <w:r>
        <w:rPr>
          <w:rFonts w:ascii="Times New Roman" w:eastAsia="Times New Roman" w:hAnsi="Times New Roman" w:cs="Times New Roman"/>
          <w:sz w:val="24"/>
          <w:szCs w:val="24"/>
        </w:rPr>
        <w:t xml:space="preserve">outh Florida are not in accordance with the National Panhellenic Conference’s </w:t>
      </w:r>
      <w:hyperlink r:id="rId8">
        <w:r>
          <w:rPr>
            <w:rFonts w:ascii="Times New Roman" w:eastAsia="Times New Roman" w:hAnsi="Times New Roman" w:cs="Times New Roman"/>
            <w:color w:val="1155CC"/>
            <w:sz w:val="24"/>
            <w:szCs w:val="24"/>
            <w:u w:val="single"/>
          </w:rPr>
          <w:t>Unanimous Agreement X</w:t>
        </w:r>
      </w:hyperlink>
      <w:r>
        <w:rPr>
          <w:rFonts w:ascii="Times New Roman" w:eastAsia="Times New Roman" w:hAnsi="Times New Roman" w:cs="Times New Roman"/>
          <w:sz w:val="24"/>
          <w:szCs w:val="24"/>
        </w:rPr>
        <w:t>. This assertion was supported by the</w:t>
      </w:r>
      <w:r>
        <w:rPr>
          <w:rFonts w:ascii="Times New Roman" w:eastAsia="Times New Roman" w:hAnsi="Times New Roman" w:cs="Times New Roman"/>
          <w:sz w:val="24"/>
          <w:szCs w:val="24"/>
        </w:rPr>
        <w:t xml:space="preserve"> consultant team’s pronouncement, “Panhellenic women should not be purchasing and wearing men’s fraternity recruitment shirts”. </w:t>
      </w:r>
    </w:p>
    <w:p w:rsidR="00FF7C3F" w:rsidRDefault="00DA78D1">
      <w:pPr>
        <w:spacing w:before="200" w:after="200" w:line="360" w:lineRule="auto"/>
        <w:jc w:val="both"/>
      </w:pPr>
      <w:r>
        <w:rPr>
          <w:rFonts w:ascii="Times New Roman" w:eastAsia="Times New Roman" w:hAnsi="Times New Roman" w:cs="Times New Roman"/>
          <w:sz w:val="24"/>
          <w:szCs w:val="24"/>
        </w:rPr>
        <w:tab/>
        <w:t xml:space="preserve">Below, you will find the Title IX agreement that exempts fraternities and sororities from having to adhere to the regulations </w:t>
      </w:r>
      <w:r>
        <w:rPr>
          <w:rFonts w:ascii="Times New Roman" w:eastAsia="Times New Roman" w:hAnsi="Times New Roman" w:cs="Times New Roman"/>
          <w:sz w:val="24"/>
          <w:szCs w:val="24"/>
        </w:rPr>
        <w:t xml:space="preserve">imposed through Title IX: </w:t>
      </w:r>
    </w:p>
    <w:p w:rsidR="00FF7C3F" w:rsidRDefault="00FF7C3F">
      <w:pPr>
        <w:spacing w:before="200" w:after="200" w:line="360" w:lineRule="auto"/>
        <w:jc w:val="both"/>
      </w:pPr>
    </w:p>
    <w:p w:rsidR="00FF7C3F" w:rsidRDefault="00DA78D1">
      <w:pPr>
        <w:spacing w:before="200" w:after="200" w:line="360" w:lineRule="auto"/>
        <w:jc w:val="center"/>
      </w:pPr>
      <w:r>
        <w:rPr>
          <w:rFonts w:ascii="Times New Roman" w:eastAsia="Times New Roman" w:hAnsi="Times New Roman" w:cs="Times New Roman"/>
          <w:b/>
          <w:sz w:val="24"/>
          <w:szCs w:val="24"/>
          <w:u w:val="single"/>
        </w:rPr>
        <w:t>Title</w:t>
      </w:r>
      <w:r>
        <w:rPr>
          <w:rFonts w:ascii="Times New Roman" w:eastAsia="Times New Roman" w:hAnsi="Times New Roman" w:cs="Times New Roman"/>
          <w:b/>
          <w:sz w:val="24"/>
          <w:szCs w:val="24"/>
          <w:highlight w:val="white"/>
          <w:u w:val="single"/>
        </w:rPr>
        <w:t xml:space="preserve"> </w:t>
      </w:r>
      <w:r>
        <w:rPr>
          <w:rFonts w:ascii="Times New Roman" w:eastAsia="Times New Roman" w:hAnsi="Times New Roman" w:cs="Times New Roman"/>
          <w:b/>
          <w:sz w:val="24"/>
          <w:szCs w:val="24"/>
          <w:u w:val="single"/>
        </w:rPr>
        <w:t>IX</w:t>
      </w:r>
      <w:r>
        <w:rPr>
          <w:rFonts w:ascii="Times New Roman" w:eastAsia="Times New Roman" w:hAnsi="Times New Roman" w:cs="Times New Roman"/>
          <w:b/>
          <w:sz w:val="24"/>
          <w:szCs w:val="24"/>
          <w:highlight w:val="white"/>
          <w:u w:val="single"/>
        </w:rPr>
        <w:t>, Education Amendments of 1972 (</w:t>
      </w:r>
      <w:r>
        <w:rPr>
          <w:rFonts w:ascii="Times New Roman" w:eastAsia="Times New Roman" w:hAnsi="Times New Roman" w:cs="Times New Roman"/>
          <w:b/>
          <w:sz w:val="24"/>
          <w:szCs w:val="24"/>
          <w:u w:val="single"/>
        </w:rPr>
        <w:t>Title</w:t>
      </w:r>
      <w:r>
        <w:rPr>
          <w:rFonts w:ascii="Times New Roman" w:eastAsia="Times New Roman" w:hAnsi="Times New Roman" w:cs="Times New Roman"/>
          <w:b/>
          <w:sz w:val="24"/>
          <w:szCs w:val="24"/>
          <w:highlight w:val="white"/>
          <w:u w:val="single"/>
        </w:rPr>
        <w:t xml:space="preserve"> 20 U.S.C. Sections 1681-1688)</w:t>
      </w:r>
    </w:p>
    <w:p w:rsidR="00FF7C3F" w:rsidRDefault="00DA78D1">
      <w:pPr>
        <w:spacing w:before="200" w:after="200" w:line="360" w:lineRule="auto"/>
        <w:ind w:left="1080" w:right="1080"/>
        <w:jc w:val="both"/>
      </w:pPr>
      <w:r>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Prohibition against discrimination; exceptions. No person in the United States shall, on the basis of sex, be excluded from participation in, be de</w:t>
      </w:r>
      <w:r>
        <w:rPr>
          <w:rFonts w:ascii="Times New Roman" w:eastAsia="Times New Roman" w:hAnsi="Times New Roman" w:cs="Times New Roman"/>
          <w:sz w:val="24"/>
          <w:szCs w:val="24"/>
          <w:highlight w:val="white"/>
        </w:rPr>
        <w:t>nied the benefits of, or be subjected to discrimination under any education program or activity receiving Federal financial assistance, except that:</w:t>
      </w:r>
    </w:p>
    <w:p w:rsidR="00FF7C3F" w:rsidRDefault="00DA78D1">
      <w:pPr>
        <w:spacing w:before="200" w:after="200" w:line="360" w:lineRule="auto"/>
        <w:ind w:left="1080" w:right="1080"/>
        <w:jc w:val="both"/>
      </w:pPr>
      <w:r>
        <w:rPr>
          <w:rFonts w:ascii="Times New Roman" w:eastAsia="Times New Roman" w:hAnsi="Times New Roman" w:cs="Times New Roman"/>
          <w:sz w:val="24"/>
          <w:szCs w:val="24"/>
          <w:highlight w:val="white"/>
        </w:rPr>
        <w:lastRenderedPageBreak/>
        <w:t>[…]</w:t>
      </w:r>
    </w:p>
    <w:p w:rsidR="00FF7C3F" w:rsidRDefault="00DA78D1">
      <w:pPr>
        <w:spacing w:before="200" w:after="200" w:line="360" w:lineRule="auto"/>
        <w:ind w:left="1080" w:right="1080"/>
        <w:jc w:val="both"/>
      </w:pPr>
      <w:r>
        <w:rPr>
          <w:rFonts w:ascii="Times New Roman" w:eastAsia="Times New Roman" w:hAnsi="Times New Roman" w:cs="Times New Roman"/>
          <w:sz w:val="24"/>
          <w:szCs w:val="24"/>
          <w:highlight w:val="white"/>
        </w:rPr>
        <w:t>(6) Social fraternities or sororities; voluntary youth service organizations</w:t>
      </w:r>
    </w:p>
    <w:p w:rsidR="00FF7C3F" w:rsidRDefault="00DA78D1">
      <w:pPr>
        <w:spacing w:before="200" w:after="200" w:line="360" w:lineRule="auto"/>
        <w:ind w:left="1080" w:right="1080"/>
        <w:jc w:val="both"/>
      </w:pPr>
      <w:proofErr w:type="gramStart"/>
      <w:r>
        <w:rPr>
          <w:rFonts w:ascii="Times New Roman" w:eastAsia="Times New Roman" w:hAnsi="Times New Roman" w:cs="Times New Roman"/>
          <w:sz w:val="24"/>
          <w:szCs w:val="24"/>
          <w:highlight w:val="white"/>
        </w:rPr>
        <w:t>this</w:t>
      </w:r>
      <w:proofErr w:type="gramEnd"/>
      <w:r>
        <w:rPr>
          <w:rFonts w:ascii="Times New Roman" w:eastAsia="Times New Roman" w:hAnsi="Times New Roman" w:cs="Times New Roman"/>
          <w:sz w:val="24"/>
          <w:szCs w:val="24"/>
          <w:highlight w:val="white"/>
        </w:rPr>
        <w:t xml:space="preserve"> section shall not app</w:t>
      </w:r>
      <w:r>
        <w:rPr>
          <w:rFonts w:ascii="Times New Roman" w:eastAsia="Times New Roman" w:hAnsi="Times New Roman" w:cs="Times New Roman"/>
          <w:sz w:val="24"/>
          <w:szCs w:val="24"/>
          <w:highlight w:val="white"/>
        </w:rPr>
        <w:t>ly to membership practices --</w:t>
      </w:r>
    </w:p>
    <w:p w:rsidR="00FF7C3F" w:rsidRDefault="00DA78D1">
      <w:pPr>
        <w:spacing w:before="200" w:after="200" w:line="360" w:lineRule="auto"/>
        <w:ind w:left="1080" w:right="1080"/>
        <w:jc w:val="both"/>
      </w:pPr>
      <w:r>
        <w:rPr>
          <w:rFonts w:ascii="Times New Roman" w:eastAsia="Times New Roman" w:hAnsi="Times New Roman" w:cs="Times New Roman"/>
          <w:sz w:val="24"/>
          <w:szCs w:val="24"/>
          <w:highlight w:val="white"/>
        </w:rPr>
        <w:t xml:space="preserve">(A) of a social fraternity or social sorority which is exempt from taxation under section 501(a) of </w:t>
      </w:r>
      <w:r>
        <w:rPr>
          <w:rFonts w:ascii="Times New Roman" w:eastAsia="Times New Roman" w:hAnsi="Times New Roman" w:cs="Times New Roman"/>
          <w:sz w:val="24"/>
          <w:szCs w:val="24"/>
        </w:rPr>
        <w:t>Title</w:t>
      </w:r>
      <w:r>
        <w:rPr>
          <w:rFonts w:ascii="Times New Roman" w:eastAsia="Times New Roman" w:hAnsi="Times New Roman" w:cs="Times New Roman"/>
          <w:sz w:val="24"/>
          <w:szCs w:val="24"/>
          <w:highlight w:val="white"/>
        </w:rPr>
        <w:t xml:space="preserve"> 26, the active membership of which consists primarily of students in attendance at an institution of higher education.”</w:t>
      </w:r>
    </w:p>
    <w:p w:rsidR="00FF7C3F" w:rsidRDefault="00FF7C3F">
      <w:pPr>
        <w:spacing w:before="200" w:after="200" w:line="360" w:lineRule="auto"/>
        <w:ind w:left="1080" w:right="1080"/>
        <w:jc w:val="both"/>
      </w:pPr>
    </w:p>
    <w:p w:rsidR="00FF7C3F" w:rsidRDefault="00DA78D1">
      <w:pPr>
        <w:spacing w:before="200" w:after="200" w:line="360" w:lineRule="auto"/>
        <w:ind w:firstLine="720"/>
        <w:jc w:val="both"/>
      </w:pPr>
      <w:r>
        <w:rPr>
          <w:rFonts w:ascii="Times New Roman" w:eastAsia="Times New Roman" w:hAnsi="Times New Roman" w:cs="Times New Roman"/>
          <w:sz w:val="24"/>
          <w:szCs w:val="24"/>
        </w:rPr>
        <w:t>The Title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IX exemption</w:t>
      </w:r>
      <w:r>
        <w:rPr>
          <w:rFonts w:ascii="Times New Roman" w:eastAsia="Times New Roman" w:hAnsi="Times New Roman" w:cs="Times New Roman"/>
          <w:sz w:val="24"/>
          <w:szCs w:val="24"/>
          <w:highlight w:val="white"/>
        </w:rPr>
        <w:t xml:space="preserve"> is what allows fraternities and sororities to remain single-sex organizations. The National Panhellenic Conference and the North-American Interfraternity Conference, along with the chapters at the University of South Florida are sin</w:t>
      </w:r>
      <w:r>
        <w:rPr>
          <w:rFonts w:ascii="Times New Roman" w:eastAsia="Times New Roman" w:hAnsi="Times New Roman" w:cs="Times New Roman"/>
          <w:sz w:val="24"/>
          <w:szCs w:val="24"/>
          <w:highlight w:val="white"/>
        </w:rPr>
        <w:t xml:space="preserve">gle-sex and focus on empowering women and empowering the development of men in our respective </w:t>
      </w:r>
      <w:proofErr w:type="spellStart"/>
      <w:r>
        <w:rPr>
          <w:rFonts w:ascii="Times New Roman" w:eastAsia="Times New Roman" w:hAnsi="Times New Roman" w:cs="Times New Roman"/>
          <w:sz w:val="24"/>
          <w:szCs w:val="24"/>
          <w:highlight w:val="white"/>
        </w:rPr>
        <w:t>communities.Recruiting</w:t>
      </w:r>
      <w:proofErr w:type="spellEnd"/>
      <w:r>
        <w:rPr>
          <w:rFonts w:ascii="Times New Roman" w:eastAsia="Times New Roman" w:hAnsi="Times New Roman" w:cs="Times New Roman"/>
          <w:sz w:val="24"/>
          <w:szCs w:val="24"/>
          <w:highlight w:val="white"/>
        </w:rPr>
        <w:t xml:space="preserve"> for any organization of the same capacity, sets the unwanted precedent that we are not single sex organizations.</w:t>
      </w:r>
    </w:p>
    <w:p w:rsidR="00FF7C3F" w:rsidRDefault="00DA78D1">
      <w:pPr>
        <w:spacing w:before="200" w:after="200" w:line="360" w:lineRule="auto"/>
        <w:ind w:firstLine="720"/>
        <w:jc w:val="both"/>
      </w:pPr>
      <w:r>
        <w:rPr>
          <w:rFonts w:ascii="Times New Roman" w:eastAsia="Times New Roman" w:hAnsi="Times New Roman" w:cs="Times New Roman"/>
          <w:sz w:val="24"/>
          <w:szCs w:val="24"/>
        </w:rPr>
        <w:t>In recognition of the inco</w:t>
      </w:r>
      <w:r>
        <w:rPr>
          <w:rFonts w:ascii="Times New Roman" w:eastAsia="Times New Roman" w:hAnsi="Times New Roman" w:cs="Times New Roman"/>
          <w:sz w:val="24"/>
          <w:szCs w:val="24"/>
        </w:rPr>
        <w:t xml:space="preserve">nvenient timing, there will be no direct repercussions for fraternity recruitment shirt sales in </w:t>
      </w:r>
      <w:proofErr w:type="gramStart"/>
      <w:r>
        <w:rPr>
          <w:rFonts w:ascii="Times New Roman" w:eastAsia="Times New Roman" w:hAnsi="Times New Roman" w:cs="Times New Roman"/>
          <w:sz w:val="24"/>
          <w:szCs w:val="24"/>
        </w:rPr>
        <w:t>Fa</w:t>
      </w:r>
      <w:bookmarkStart w:id="0" w:name="_GoBack"/>
      <w:bookmarkEnd w:id="0"/>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2016. However, the </w:t>
      </w:r>
      <w:hyperlink r:id="rId9">
        <w:r>
          <w:rPr>
            <w:rFonts w:ascii="Times New Roman" w:eastAsia="Times New Roman" w:hAnsi="Times New Roman" w:cs="Times New Roman"/>
            <w:color w:val="1155CC"/>
            <w:sz w:val="24"/>
            <w:szCs w:val="24"/>
            <w:u w:val="single"/>
          </w:rPr>
          <w:t>Unanimous Agree</w:t>
        </w:r>
        <w:r>
          <w:rPr>
            <w:rFonts w:ascii="Times New Roman" w:eastAsia="Times New Roman" w:hAnsi="Times New Roman" w:cs="Times New Roman"/>
            <w:color w:val="1155CC"/>
            <w:sz w:val="24"/>
            <w:szCs w:val="24"/>
            <w:u w:val="single"/>
          </w:rPr>
          <w:t>ment</w:t>
        </w:r>
      </w:hyperlink>
      <w:r>
        <w:rPr>
          <w:rFonts w:ascii="Times New Roman" w:eastAsia="Times New Roman" w:hAnsi="Times New Roman" w:cs="Times New Roman"/>
          <w:sz w:val="24"/>
          <w:szCs w:val="24"/>
        </w:rPr>
        <w:t xml:space="preserve"> clearly states that promoting one particular member group with t-shirts, banners, etc., during the men’s primary recruitment process is to be avoided. Thus, </w:t>
      </w:r>
      <w:r>
        <w:rPr>
          <w:rFonts w:ascii="Times New Roman" w:eastAsia="Times New Roman" w:hAnsi="Times New Roman" w:cs="Times New Roman"/>
          <w:b/>
          <w:sz w:val="24"/>
          <w:szCs w:val="24"/>
        </w:rPr>
        <w:t>Panhellenic women may not wear shirts that represent fraternities during this period</w:t>
      </w:r>
      <w:r>
        <w:rPr>
          <w:rFonts w:ascii="Times New Roman" w:eastAsia="Times New Roman" w:hAnsi="Times New Roman" w:cs="Times New Roman"/>
          <w:sz w:val="24"/>
          <w:szCs w:val="24"/>
        </w:rPr>
        <w:t>.</w:t>
      </w:r>
    </w:p>
    <w:p w:rsidR="00FF7C3F" w:rsidRDefault="00DA78D1">
      <w:pPr>
        <w:spacing w:before="200" w:after="200" w:line="360" w:lineRule="auto"/>
        <w:ind w:firstLine="720"/>
        <w:jc w:val="both"/>
      </w:pPr>
      <w:r>
        <w:rPr>
          <w:rFonts w:ascii="Times New Roman" w:eastAsia="Times New Roman" w:hAnsi="Times New Roman" w:cs="Times New Roman"/>
          <w:sz w:val="24"/>
          <w:szCs w:val="24"/>
        </w:rPr>
        <w:t>The Univ</w:t>
      </w:r>
      <w:r>
        <w:rPr>
          <w:rFonts w:ascii="Times New Roman" w:eastAsia="Times New Roman" w:hAnsi="Times New Roman" w:cs="Times New Roman"/>
          <w:sz w:val="24"/>
          <w:szCs w:val="24"/>
        </w:rPr>
        <w:t>ersity of South Florida’s Interfraternity council primary recruitment process begins Friday, September 2, 2016 and concludes immediately following Bid Rally on Thursday, September 15, 2016.</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FF7C3F" w:rsidRDefault="00DA78D1">
      <w:pPr>
        <w:spacing w:before="200" w:after="200" w:line="36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be in accord with this recent understanding, Panhellenic and IFC will be exploring viable alternatives in order to further comply with the agreement established in the Title IX exemption per National Panhellenic policy.  It must be stated, that </w:t>
      </w:r>
      <w:r>
        <w:rPr>
          <w:rFonts w:ascii="Times New Roman" w:eastAsia="Times New Roman" w:hAnsi="Times New Roman" w:cs="Times New Roman"/>
          <w:b/>
          <w:sz w:val="24"/>
          <w:szCs w:val="24"/>
        </w:rPr>
        <w:t>the outc</w:t>
      </w:r>
      <w:r>
        <w:rPr>
          <w:rFonts w:ascii="Times New Roman" w:eastAsia="Times New Roman" w:hAnsi="Times New Roman" w:cs="Times New Roman"/>
          <w:b/>
          <w:sz w:val="24"/>
          <w:szCs w:val="24"/>
        </w:rPr>
        <w:t>ome must result in the eventual ceasing of t-shirts sales</w:t>
      </w:r>
      <w:r>
        <w:rPr>
          <w:rFonts w:ascii="Times New Roman" w:eastAsia="Times New Roman" w:hAnsi="Times New Roman" w:cs="Times New Roman"/>
          <w:sz w:val="24"/>
          <w:szCs w:val="24"/>
        </w:rPr>
        <w:t xml:space="preserve"> to Panhellenic women by IFC chapters that emphasize men’s formal recruitment.</w:t>
      </w:r>
    </w:p>
    <w:p w:rsidR="00FF7C3F" w:rsidRDefault="00DA78D1">
      <w:pPr>
        <w:spacing w:before="200" w:after="200" w:line="360" w:lineRule="auto"/>
        <w:jc w:val="center"/>
      </w:pPr>
      <w:r>
        <w:rPr>
          <w:rFonts w:ascii="Times New Roman" w:eastAsia="Times New Roman" w:hAnsi="Times New Roman" w:cs="Times New Roman"/>
          <w:sz w:val="24"/>
          <w:szCs w:val="24"/>
        </w:rPr>
        <w:lastRenderedPageBreak/>
        <w:t>Thank you for your time and attention to this matter. We look forward to this collaboration!</w:t>
      </w:r>
    </w:p>
    <w:p w:rsidR="00FF7C3F" w:rsidRDefault="00DA78D1">
      <w:pPr>
        <w:spacing w:before="200" w:after="200" w:line="360" w:lineRule="auto"/>
        <w:jc w:val="both"/>
      </w:pPr>
      <w:r>
        <w:rPr>
          <w:rFonts w:ascii="Times New Roman" w:eastAsia="Times New Roman" w:hAnsi="Times New Roman" w:cs="Times New Roman"/>
          <w:sz w:val="24"/>
          <w:szCs w:val="24"/>
        </w:rPr>
        <w:t xml:space="preserve"> </w:t>
      </w:r>
    </w:p>
    <w:p w:rsidR="00FF7C3F" w:rsidRDefault="00DA78D1">
      <w:pPr>
        <w:spacing w:before="200" w:after="200"/>
      </w:pPr>
      <w:r>
        <w:rPr>
          <w:rFonts w:ascii="Times New Roman" w:eastAsia="Times New Roman" w:hAnsi="Times New Roman" w:cs="Times New Roman"/>
          <w:sz w:val="24"/>
          <w:szCs w:val="24"/>
        </w:rPr>
        <w:t xml:space="preserve">Best Regards, </w:t>
      </w:r>
    </w:p>
    <w:p w:rsidR="00FF7C3F" w:rsidRDefault="00FF7C3F">
      <w:pPr>
        <w:spacing w:before="200" w:after="200"/>
      </w:pPr>
    </w:p>
    <w:p w:rsidR="00FF7C3F" w:rsidRDefault="00DA78D1">
      <w:pPr>
        <w:spacing w:before="200" w:after="200"/>
      </w:pPr>
      <w:r>
        <w:rPr>
          <w:rFonts w:ascii="Times New Roman" w:eastAsia="Times New Roman" w:hAnsi="Times New Roman" w:cs="Times New Roman"/>
          <w:sz w:val="24"/>
          <w:szCs w:val="24"/>
        </w:rPr>
        <w:t>Hannah B. Patterson, Panhellenic Council President</w:t>
      </w:r>
    </w:p>
    <w:p w:rsidR="00FF7C3F" w:rsidRDefault="00DA78D1">
      <w:pPr>
        <w:spacing w:before="200" w:after="200"/>
      </w:pPr>
      <w:r>
        <w:rPr>
          <w:rFonts w:ascii="Times New Roman" w:eastAsia="Times New Roman" w:hAnsi="Times New Roman" w:cs="Times New Roman"/>
          <w:sz w:val="24"/>
          <w:szCs w:val="24"/>
        </w:rPr>
        <w:t xml:space="preserve">Darnell D. Octavius, Interfraternity Council President </w:t>
      </w:r>
    </w:p>
    <w:p w:rsidR="00FF7C3F" w:rsidRDefault="00FF7C3F">
      <w:pPr>
        <w:spacing w:before="200" w:after="200"/>
      </w:pPr>
    </w:p>
    <w:sectPr w:rsidR="00FF7C3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D1" w:rsidRDefault="00DA78D1">
      <w:pPr>
        <w:spacing w:line="240" w:lineRule="auto"/>
      </w:pPr>
      <w:r>
        <w:separator/>
      </w:r>
    </w:p>
  </w:endnote>
  <w:endnote w:type="continuationSeparator" w:id="0">
    <w:p w:rsidR="00DA78D1" w:rsidRDefault="00DA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D1" w:rsidRDefault="00DA78D1">
      <w:pPr>
        <w:spacing w:line="240" w:lineRule="auto"/>
      </w:pPr>
      <w:r>
        <w:separator/>
      </w:r>
    </w:p>
  </w:footnote>
  <w:footnote w:type="continuationSeparator" w:id="0">
    <w:p w:rsidR="00DA78D1" w:rsidRDefault="00DA78D1">
      <w:pPr>
        <w:spacing w:line="240" w:lineRule="auto"/>
      </w:pPr>
      <w:r>
        <w:continuationSeparator/>
      </w:r>
    </w:p>
  </w:footnote>
  <w:footnote w:id="1">
    <w:p w:rsidR="00FF7C3F" w:rsidRDefault="00DA78D1">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0"/>
          <w:szCs w:val="20"/>
        </w:rPr>
        <w:t>IFC primary recruitment process dates subject to change due to unforeseen weather circumstances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3F"/>
    <w:rsid w:val="000B34C1"/>
    <w:rsid w:val="00DA78D1"/>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5912C-B485-4149-A7E3-96343A4D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pcwomen.org/resources/pdf/Resolved%20to%20Educate%20-%20Unanimous%20Agreement%20X-1.pdf"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pcwomen.org/resources/pdf/Resolved%20to%20Educate%20-%20Unanimous%20Agreement%20X-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Octavius, Darnell</dc:creator>
  <cp:lastModifiedBy>Octavius, Darnell</cp:lastModifiedBy>
  <cp:revision>2</cp:revision>
  <dcterms:created xsi:type="dcterms:W3CDTF">2016-08-04T18:51:00Z</dcterms:created>
  <dcterms:modified xsi:type="dcterms:W3CDTF">2016-08-04T18:51:00Z</dcterms:modified>
</cp:coreProperties>
</file>